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33E" w:rsidRPr="00D65440" w:rsidRDefault="00BB433E" w:rsidP="00BB433E">
      <w:pPr>
        <w:pStyle w:val="Heading1"/>
      </w:pPr>
      <w:r w:rsidRPr="00D65440">
        <w:t>AMINOTHIAZOL (2</w:t>
      </w:r>
      <w:proofErr w:type="gramStart"/>
      <w:r w:rsidRPr="00D65440">
        <w:t>-)</w:t>
      </w:r>
      <w:proofErr w:type="gramEnd"/>
      <w:r w:rsidRPr="00D65440">
        <w:t xml:space="preserve">    CAS # 96504</w:t>
      </w:r>
    </w:p>
    <w:p w:rsidR="00BB433E" w:rsidRPr="00D65440" w:rsidRDefault="00BB433E" w:rsidP="00BB433E">
      <w:pPr>
        <w:pStyle w:val="PlainText"/>
        <w:rPr>
          <w:rFonts w:ascii="Courier New" w:hAnsi="Courier New" w:cs="Courier New"/>
          <w:sz w:val="20"/>
          <w:szCs w:val="20"/>
        </w:rPr>
      </w:pP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B433E" w:rsidRPr="00D65440" w:rsidRDefault="00BB433E" w:rsidP="00BB433E">
      <w:pPr>
        <w:pStyle w:val="PlainText"/>
        <w:rPr>
          <w:rFonts w:ascii="Courier New" w:hAnsi="Courier New" w:cs="Courier New"/>
          <w:sz w:val="20"/>
          <w:szCs w:val="20"/>
        </w:rPr>
      </w:pP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J   K   L</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2.8 - LD50   799.5 mg/Kg</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B433E" w:rsidRPr="00D65440" w:rsidRDefault="00BB433E" w:rsidP="00BB433E">
      <w:pPr>
        <w:pStyle w:val="PlainText"/>
        <w:rPr>
          <w:rFonts w:ascii="Courier New" w:hAnsi="Courier New" w:cs="Courier New"/>
          <w:sz w:val="20"/>
          <w:szCs w:val="20"/>
        </w:rPr>
      </w:pP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ROUTE OF EXPOSURE</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SENSITIZATION</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TARGET ORGAN(S) OR SYSTEM(S)   Thyroid.</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B433E" w:rsidRPr="00D65440" w:rsidRDefault="00BB433E" w:rsidP="00BB433E">
      <w:pPr>
        <w:pStyle w:val="PlainText"/>
        <w:rPr>
          <w:rFonts w:ascii="Courier New" w:hAnsi="Courier New" w:cs="Courier New"/>
          <w:sz w:val="20"/>
          <w:szCs w:val="20"/>
        </w:rPr>
      </w:pP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B433E" w:rsidRPr="00D65440" w:rsidRDefault="00BB433E" w:rsidP="00BB433E">
      <w:pPr>
        <w:pStyle w:val="PlainText"/>
        <w:rPr>
          <w:rFonts w:ascii="Courier New" w:hAnsi="Courier New" w:cs="Courier New"/>
          <w:sz w:val="20"/>
          <w:szCs w:val="20"/>
        </w:rPr>
      </w:pP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STORAGE GROUP(S):</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B433E" w:rsidRPr="00D65440" w:rsidRDefault="00BB433E" w:rsidP="00BB433E">
      <w:pPr>
        <w:pStyle w:val="PlainText"/>
        <w:rPr>
          <w:rFonts w:ascii="Courier New" w:hAnsi="Courier New" w:cs="Courier New"/>
          <w:sz w:val="20"/>
          <w:szCs w:val="20"/>
        </w:rPr>
      </w:pP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acids, Acid chlorides, Acid</w:t>
      </w:r>
    </w:p>
    <w:p w:rsidR="00BB433E" w:rsidRPr="00D65440" w:rsidRDefault="00BB433E" w:rsidP="00BB433E">
      <w:pPr>
        <w:pStyle w:val="PlainText"/>
        <w:rPr>
          <w:rFonts w:ascii="Courier New" w:hAnsi="Courier New" w:cs="Courier New"/>
          <w:sz w:val="20"/>
          <w:szCs w:val="20"/>
        </w:rPr>
      </w:pPr>
      <w:proofErr w:type="gramStart"/>
      <w:r w:rsidRPr="00D65440">
        <w:rPr>
          <w:rFonts w:ascii="Courier New" w:hAnsi="Courier New" w:cs="Courier New"/>
          <w:sz w:val="20"/>
          <w:szCs w:val="20"/>
        </w:rPr>
        <w:t>anhydrides</w:t>
      </w:r>
      <w:proofErr w:type="gramEnd"/>
      <w:r w:rsidRPr="00D65440">
        <w:rPr>
          <w:rFonts w:ascii="Courier New" w:hAnsi="Courier New" w:cs="Courier New"/>
          <w:sz w:val="20"/>
          <w:szCs w:val="20"/>
        </w:rPr>
        <w:t>.</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B433E" w:rsidRPr="00D65440" w:rsidRDefault="00BB433E" w:rsidP="00BB433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BB433E" w:rsidRPr="00D65440" w:rsidRDefault="00BB433E" w:rsidP="00BB433E">
      <w:pPr>
        <w:pStyle w:val="PlainText"/>
        <w:rPr>
          <w:rFonts w:ascii="Courier New" w:hAnsi="Courier New" w:cs="Courier New"/>
          <w:sz w:val="20"/>
          <w:szCs w:val="20"/>
        </w:rPr>
      </w:pP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B433E" w:rsidRPr="00D65440" w:rsidRDefault="00BB433E" w:rsidP="00BB433E">
      <w:pPr>
        <w:pStyle w:val="PlainText"/>
        <w:rPr>
          <w:rFonts w:ascii="Courier New" w:hAnsi="Courier New" w:cs="Courier New"/>
          <w:sz w:val="20"/>
          <w:szCs w:val="20"/>
        </w:rPr>
      </w:pP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R: 22 36 43</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w:t>
      </w:r>
      <w:proofErr w:type="gramStart"/>
      <w:r w:rsidRPr="00D65440">
        <w:rPr>
          <w:rFonts w:ascii="Courier New" w:hAnsi="Courier New" w:cs="Courier New"/>
          <w:sz w:val="20"/>
          <w:szCs w:val="20"/>
        </w:rPr>
        <w:t>Irritating to eyes.</w:t>
      </w:r>
      <w:proofErr w:type="gramEnd"/>
      <w:r w:rsidRPr="00D65440">
        <w:rPr>
          <w:rFonts w:ascii="Courier New" w:hAnsi="Courier New" w:cs="Courier New"/>
          <w:sz w:val="20"/>
          <w:szCs w:val="20"/>
        </w:rPr>
        <w:t xml:space="preserve"> May</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sensitization by skin contact.</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26 36/37</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BB433E" w:rsidRPr="00D65440" w:rsidRDefault="00BB433E" w:rsidP="00BB43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and gloves. </w:t>
      </w:r>
    </w:p>
    <w:p w:rsidR="00BB433E" w:rsidRPr="00D65440" w:rsidRDefault="00BB433E" w:rsidP="00BB433E">
      <w:pPr>
        <w:pStyle w:val="PlainText"/>
        <w:rPr>
          <w:rFonts w:ascii="Courier New" w:hAnsi="Courier New" w:cs="Courier New"/>
          <w:sz w:val="20"/>
          <w:szCs w:val="20"/>
        </w:rPr>
      </w:pPr>
    </w:p>
    <w:p w:rsidR="00BB433E" w:rsidRPr="00D65440" w:rsidRDefault="00BB433E" w:rsidP="00BB433E">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B433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33E"/>
    <w:rsid w:val="003F40DA"/>
    <w:rsid w:val="00BB433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B433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33E"/>
    <w:rPr>
      <w:rFonts w:ascii="Courier New" w:eastAsiaTheme="majorEastAsia" w:hAnsi="Courier New" w:cstheme="majorBidi"/>
      <w:b/>
      <w:bCs/>
      <w:sz w:val="20"/>
      <w:szCs w:val="28"/>
    </w:rPr>
  </w:style>
  <w:style w:type="paragraph" w:styleId="NoSpacing">
    <w:name w:val="No Spacing"/>
    <w:autoRedefine/>
    <w:uiPriority w:val="1"/>
    <w:qFormat/>
    <w:rsid w:val="00BB433E"/>
    <w:pPr>
      <w:spacing w:after="0" w:line="240" w:lineRule="auto"/>
      <w:jc w:val="both"/>
    </w:pPr>
    <w:rPr>
      <w:sz w:val="18"/>
    </w:rPr>
  </w:style>
  <w:style w:type="paragraph" w:styleId="PlainText">
    <w:name w:val="Plain Text"/>
    <w:basedOn w:val="Normal"/>
    <w:link w:val="PlainTextChar"/>
    <w:uiPriority w:val="99"/>
    <w:unhideWhenUsed/>
    <w:rsid w:val="00BB433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B433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B433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33E"/>
    <w:rPr>
      <w:rFonts w:ascii="Courier New" w:eastAsiaTheme="majorEastAsia" w:hAnsi="Courier New" w:cstheme="majorBidi"/>
      <w:b/>
      <w:bCs/>
      <w:sz w:val="20"/>
      <w:szCs w:val="28"/>
    </w:rPr>
  </w:style>
  <w:style w:type="paragraph" w:styleId="NoSpacing">
    <w:name w:val="No Spacing"/>
    <w:autoRedefine/>
    <w:uiPriority w:val="1"/>
    <w:qFormat/>
    <w:rsid w:val="00BB433E"/>
    <w:pPr>
      <w:spacing w:after="0" w:line="240" w:lineRule="auto"/>
      <w:jc w:val="both"/>
    </w:pPr>
    <w:rPr>
      <w:sz w:val="18"/>
    </w:rPr>
  </w:style>
  <w:style w:type="paragraph" w:styleId="PlainText">
    <w:name w:val="Plain Text"/>
    <w:basedOn w:val="Normal"/>
    <w:link w:val="PlainTextChar"/>
    <w:uiPriority w:val="99"/>
    <w:unhideWhenUsed/>
    <w:rsid w:val="00BB433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B433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2333</Characters>
  <Application>Microsoft Office Word</Application>
  <DocSecurity>0</DocSecurity>
  <Lines>19</Lines>
  <Paragraphs>5</Paragraphs>
  <ScaleCrop>false</ScaleCrop>
  <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2012-08-15T18:19:00Z</dcterms:created>
  <dcterms:modified xsi:type="dcterms:W3CDTF">2012-08-15T18:19:00Z</dcterms:modified>
</cp:coreProperties>
</file>