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5DB" w:rsidRPr="00D65440" w:rsidRDefault="001015DB" w:rsidP="001015DB">
      <w:pPr>
        <w:pStyle w:val="Heading1"/>
      </w:pPr>
      <w:r w:rsidRPr="00D65440">
        <w:t>AMYL ALCOHOL (TERT-)    CAS # 75854</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w:t>
      </w:r>
      <w:proofErr w:type="gramStart"/>
      <w:r w:rsidRPr="00D65440">
        <w:rPr>
          <w:rFonts w:ascii="Courier New" w:hAnsi="Courier New" w:cs="Courier New"/>
          <w:sz w:val="20"/>
          <w:szCs w:val="20"/>
        </w:rPr>
        <w:t>J   K   .</w:t>
      </w:r>
      <w:proofErr w:type="gram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3   0      </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w:t>
      </w:r>
      <w:proofErr w:type="gramStart"/>
      <w:r w:rsidRPr="00D65440">
        <w:rPr>
          <w:rFonts w:ascii="Courier New" w:hAnsi="Courier New" w:cs="Courier New"/>
          <w:sz w:val="20"/>
          <w:szCs w:val="20"/>
        </w:rPr>
        <w:t>LD50  1000.0</w:t>
      </w:r>
      <w:proofErr w:type="gramEnd"/>
      <w:r w:rsidRPr="00D65440">
        <w:rPr>
          <w:rFonts w:ascii="Courier New" w:hAnsi="Courier New" w:cs="Courier New"/>
          <w:sz w:val="20"/>
          <w:szCs w:val="20"/>
        </w:rPr>
        <w:t xml:space="preserve"> mg/Kg</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2.7 - LC50         </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ROUTE OF EXPOSURE</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 </w:t>
      </w:r>
      <w:proofErr w:type="gramStart"/>
      <w:r w:rsidRPr="00D65440">
        <w:rPr>
          <w:rFonts w:ascii="Courier New" w:hAnsi="Courier New" w:cs="Courier New"/>
          <w:sz w:val="20"/>
          <w:szCs w:val="20"/>
        </w:rPr>
        <w:t>Lachrymator.</w:t>
      </w:r>
      <w:proofErr w:type="gram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Prolonged exposure can cause: Nausea, dizziness, and headache.</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VAPOR PRESSURE   12.0 mm Hg @ 20 °C</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68</w:t>
      </w:r>
      <w:proofErr w:type="gramEnd"/>
      <w:r w:rsidRPr="00D65440">
        <w:rPr>
          <w:rFonts w:ascii="Courier New" w:hAnsi="Courier New" w:cs="Courier New"/>
          <w:sz w:val="20"/>
          <w:szCs w:val="20"/>
        </w:rPr>
        <w:t xml:space="preserve"> °F</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1015DB" w:rsidRPr="00D65440" w:rsidRDefault="001015DB" w:rsidP="001015DB">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STORAGE GROUP(S):</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1015DB" w:rsidRPr="00D65440" w:rsidRDefault="001015DB" w:rsidP="001015DB">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Symbol of Danger: F </w:t>
      </w:r>
      <w:proofErr w:type="spellStart"/>
      <w:r w:rsidRPr="00D65440">
        <w:rPr>
          <w:rFonts w:ascii="Courier New" w:hAnsi="Courier New" w:cs="Courier New"/>
          <w:sz w:val="20"/>
          <w:szCs w:val="20"/>
        </w:rPr>
        <w:t>Xn</w:t>
      </w:r>
      <w:proofErr w:type="spell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Harmful.</w:t>
      </w:r>
      <w:proofErr w:type="gram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R: 11 20 37/38</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Highly flammable. </w:t>
      </w:r>
      <w:proofErr w:type="gramStart"/>
      <w:r w:rsidRPr="00D65440">
        <w:rPr>
          <w:rFonts w:ascii="Courier New" w:hAnsi="Courier New" w:cs="Courier New"/>
          <w:sz w:val="20"/>
          <w:szCs w:val="20"/>
        </w:rPr>
        <w:t>Harmful by inhalation.</w:t>
      </w:r>
      <w:proofErr w:type="gram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respiratory system and skin.</w:t>
      </w:r>
      <w:proofErr w:type="gramEnd"/>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S: 46</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Safety Statements: If swallowed, seek medical advice immediately</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show this container or label. </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60</w:t>
      </w:r>
      <w:proofErr w:type="gramEnd"/>
      <w:r w:rsidRPr="00D65440">
        <w:rPr>
          <w:rFonts w:ascii="Courier New" w:hAnsi="Courier New" w:cs="Courier New"/>
          <w:sz w:val="20"/>
          <w:szCs w:val="20"/>
        </w:rPr>
        <w:t xml:space="preserve"> ppm</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100</w:t>
      </w:r>
      <w:proofErr w:type="gramEnd"/>
      <w:r w:rsidRPr="00D65440">
        <w:rPr>
          <w:rFonts w:ascii="Courier New" w:hAnsi="Courier New" w:cs="Courier New"/>
          <w:sz w:val="20"/>
          <w:szCs w:val="20"/>
        </w:rPr>
        <w:t xml:space="preserve"> ppm</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DOE Ceiling Limit 100 ppm</w:t>
      </w:r>
    </w:p>
    <w:p w:rsidR="001015DB" w:rsidRPr="00D65440" w:rsidRDefault="001015DB" w:rsidP="001015DB">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100 </w:t>
      </w:r>
      <w:proofErr w:type="spellStart"/>
      <w:r w:rsidRPr="00D65440">
        <w:rPr>
          <w:rFonts w:ascii="Courier New" w:hAnsi="Courier New" w:cs="Courier New"/>
          <w:sz w:val="20"/>
          <w:szCs w:val="20"/>
        </w:rPr>
        <w:t>ppmAMYL</w:t>
      </w:r>
      <w:proofErr w:type="spellEnd"/>
      <w:r w:rsidRPr="00D65440">
        <w:rPr>
          <w:rFonts w:ascii="Courier New" w:hAnsi="Courier New" w:cs="Courier New"/>
          <w:sz w:val="20"/>
          <w:szCs w:val="20"/>
        </w:rPr>
        <w:t xml:space="preserve"> ALCOHOL (TERT-)    </w:t>
      </w:r>
    </w:p>
    <w:p w:rsidR="001015DB" w:rsidRPr="00D65440" w:rsidRDefault="001015DB" w:rsidP="001015DB">
      <w:pPr>
        <w:pStyle w:val="PlainText"/>
        <w:rPr>
          <w:rFonts w:ascii="Courier New" w:hAnsi="Courier New" w:cs="Courier New"/>
          <w:sz w:val="20"/>
          <w:szCs w:val="20"/>
        </w:rPr>
      </w:pPr>
    </w:p>
    <w:p w:rsidR="001015DB" w:rsidRPr="00D65440" w:rsidRDefault="001015DB" w:rsidP="001015D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015D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DB"/>
    <w:rsid w:val="001015D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015D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5DB"/>
    <w:rPr>
      <w:rFonts w:ascii="Courier New" w:eastAsiaTheme="majorEastAsia" w:hAnsi="Courier New" w:cstheme="majorBidi"/>
      <w:b/>
      <w:bCs/>
      <w:sz w:val="20"/>
      <w:szCs w:val="28"/>
    </w:rPr>
  </w:style>
  <w:style w:type="paragraph" w:styleId="NoSpacing">
    <w:name w:val="No Spacing"/>
    <w:autoRedefine/>
    <w:uiPriority w:val="1"/>
    <w:qFormat/>
    <w:rsid w:val="001015DB"/>
    <w:pPr>
      <w:spacing w:after="0" w:line="240" w:lineRule="auto"/>
      <w:jc w:val="both"/>
    </w:pPr>
    <w:rPr>
      <w:sz w:val="18"/>
    </w:rPr>
  </w:style>
  <w:style w:type="paragraph" w:styleId="PlainText">
    <w:name w:val="Plain Text"/>
    <w:basedOn w:val="Normal"/>
    <w:link w:val="PlainTextChar"/>
    <w:uiPriority w:val="99"/>
    <w:unhideWhenUsed/>
    <w:rsid w:val="001015D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015D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015D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5DB"/>
    <w:rPr>
      <w:rFonts w:ascii="Courier New" w:eastAsiaTheme="majorEastAsia" w:hAnsi="Courier New" w:cstheme="majorBidi"/>
      <w:b/>
      <w:bCs/>
      <w:sz w:val="20"/>
      <w:szCs w:val="28"/>
    </w:rPr>
  </w:style>
  <w:style w:type="paragraph" w:styleId="NoSpacing">
    <w:name w:val="No Spacing"/>
    <w:autoRedefine/>
    <w:uiPriority w:val="1"/>
    <w:qFormat/>
    <w:rsid w:val="001015DB"/>
    <w:pPr>
      <w:spacing w:after="0" w:line="240" w:lineRule="auto"/>
      <w:jc w:val="both"/>
    </w:pPr>
    <w:rPr>
      <w:sz w:val="18"/>
    </w:rPr>
  </w:style>
  <w:style w:type="paragraph" w:styleId="PlainText">
    <w:name w:val="Plain Text"/>
    <w:basedOn w:val="Normal"/>
    <w:link w:val="PlainTextChar"/>
    <w:uiPriority w:val="99"/>
    <w:unhideWhenUsed/>
    <w:rsid w:val="001015D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015D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