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EDD" w:rsidRPr="00D65440" w:rsidRDefault="00676EDD" w:rsidP="00676EDD">
      <w:pPr>
        <w:pStyle w:val="Heading1"/>
      </w:pPr>
      <w:r w:rsidRPr="00D65440">
        <w:t>AMINOPHENYLMERCURIC ACETATE (PARA-)    CAS # 6283245</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   .   I   .   .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ROUTE OF EXPOSURE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fatal if absorbed through skin.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is irritating to</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Kidneys. Nerves.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Exposure to mercury compounds can cause tremors, loss of</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appetite, weight loss, anuria, and uremia.</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May cause nervous system disturbances. </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STORAGE GROUP(S):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Strong  bases.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appropriate foam.</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Mercury/mercury oxides</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 Dangerous for the environment.</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R: 26/27/28 33 50/53</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Risk Statements: Very toxic by inhalation, in contact with skin</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and if swallowed. Danger of cumulative effects. Very toxic to</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aquatic organisms, may cause long-term adverse effects in the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aquatic environment.</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 13 28 36 45 60 61</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food, drink, and animal</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feedingstuffs. After contact with skin, wash immediately with</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plenty of soap-suds. Wear suitable protective clothing. In case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of accident or if you feel unwell, seek medical advice</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This material and</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its container must be disposed of as hazardous waste. Avoid</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data sheets.</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6EDD" w:rsidRPr="00D65440" w:rsidRDefault="00676EDD" w:rsidP="00676ED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 mg/m3</w:t>
      </w:r>
    </w:p>
    <w:p w:rsidR="00676EDD" w:rsidRPr="00D65440" w:rsidRDefault="00676EDD" w:rsidP="00676EDD">
      <w:pPr>
        <w:pStyle w:val="PlainText"/>
        <w:rPr>
          <w:rFonts w:ascii="Courier New" w:hAnsi="Courier New" w:cs="Courier New"/>
          <w:sz w:val="20"/>
          <w:szCs w:val="20"/>
        </w:rPr>
      </w:pPr>
    </w:p>
    <w:p w:rsidR="00676EDD" w:rsidRPr="00D65440" w:rsidRDefault="00676EDD" w:rsidP="00676ED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76ED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EDD"/>
    <w:rsid w:val="003F40DA"/>
    <w:rsid w:val="00676ED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6ED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EDD"/>
    <w:rPr>
      <w:rFonts w:ascii="Courier New" w:eastAsiaTheme="majorEastAsia" w:hAnsi="Courier New" w:cstheme="majorBidi"/>
      <w:b/>
      <w:bCs/>
      <w:sz w:val="20"/>
      <w:szCs w:val="28"/>
    </w:rPr>
  </w:style>
  <w:style w:type="paragraph" w:styleId="NoSpacing">
    <w:name w:val="No Spacing"/>
    <w:autoRedefine/>
    <w:uiPriority w:val="1"/>
    <w:qFormat/>
    <w:rsid w:val="00676EDD"/>
    <w:pPr>
      <w:spacing w:after="0" w:line="240" w:lineRule="auto"/>
      <w:jc w:val="both"/>
    </w:pPr>
    <w:rPr>
      <w:sz w:val="18"/>
    </w:rPr>
  </w:style>
  <w:style w:type="paragraph" w:styleId="PlainText">
    <w:name w:val="Plain Text"/>
    <w:basedOn w:val="Normal"/>
    <w:link w:val="PlainTextChar"/>
    <w:uiPriority w:val="99"/>
    <w:unhideWhenUsed/>
    <w:rsid w:val="00676E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6ED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6ED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EDD"/>
    <w:rPr>
      <w:rFonts w:ascii="Courier New" w:eastAsiaTheme="majorEastAsia" w:hAnsi="Courier New" w:cstheme="majorBidi"/>
      <w:b/>
      <w:bCs/>
      <w:sz w:val="20"/>
      <w:szCs w:val="28"/>
    </w:rPr>
  </w:style>
  <w:style w:type="paragraph" w:styleId="NoSpacing">
    <w:name w:val="No Spacing"/>
    <w:autoRedefine/>
    <w:uiPriority w:val="1"/>
    <w:qFormat/>
    <w:rsid w:val="00676EDD"/>
    <w:pPr>
      <w:spacing w:after="0" w:line="240" w:lineRule="auto"/>
      <w:jc w:val="both"/>
    </w:pPr>
    <w:rPr>
      <w:sz w:val="18"/>
    </w:rPr>
  </w:style>
  <w:style w:type="paragraph" w:styleId="PlainText">
    <w:name w:val="Plain Text"/>
    <w:basedOn w:val="Normal"/>
    <w:link w:val="PlainTextChar"/>
    <w:uiPriority w:val="99"/>
    <w:unhideWhenUsed/>
    <w:rsid w:val="00676E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6ED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